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FB" w:rsidRDefault="001935FB" w:rsidP="001935FB">
      <w:pPr>
        <w:jc w:val="center"/>
        <w:rPr>
          <w:rFonts w:ascii="Arial" w:hAnsi="Arial" w:cs="Arial"/>
          <w:b/>
        </w:rPr>
      </w:pPr>
      <w:r w:rsidRPr="00BB4157">
        <w:rPr>
          <w:rFonts w:ascii="Arial" w:hAnsi="Arial" w:cs="Arial"/>
          <w:b/>
        </w:rPr>
        <w:t>RFB ETA0022</w:t>
      </w:r>
    </w:p>
    <w:p w:rsidR="001935FB" w:rsidRPr="00BB4157" w:rsidRDefault="001935FB" w:rsidP="001935FB">
      <w:pPr>
        <w:jc w:val="center"/>
        <w:rPr>
          <w:rFonts w:ascii="Arial" w:hAnsi="Arial" w:cs="Arial"/>
          <w:b/>
        </w:rPr>
      </w:pPr>
      <w:r w:rsidRPr="00BB4157">
        <w:rPr>
          <w:rFonts w:ascii="Arial" w:hAnsi="Arial" w:cs="Arial"/>
          <w:b/>
        </w:rPr>
        <w:t xml:space="preserve"> Wisconsin Deferred Compensation Program (WDC)</w:t>
      </w:r>
    </w:p>
    <w:p w:rsidR="001935FB" w:rsidRPr="00BB4157" w:rsidRDefault="001935FB" w:rsidP="001935FB">
      <w:pPr>
        <w:jc w:val="center"/>
        <w:rPr>
          <w:rFonts w:ascii="Arial" w:hAnsi="Arial" w:cs="Arial"/>
          <w:b/>
        </w:rPr>
      </w:pPr>
      <w:r w:rsidRPr="00BB4157">
        <w:rPr>
          <w:rFonts w:ascii="Arial" w:hAnsi="Arial" w:cs="Arial"/>
          <w:b/>
        </w:rPr>
        <w:t>Administr</w:t>
      </w:r>
      <w:r>
        <w:rPr>
          <w:rFonts w:ascii="Arial" w:hAnsi="Arial" w:cs="Arial"/>
          <w:b/>
        </w:rPr>
        <w:t>ative Services Compliance Audits</w:t>
      </w:r>
    </w:p>
    <w:p w:rsidR="001935FB" w:rsidRPr="00BB4157" w:rsidRDefault="001935FB" w:rsidP="001935FB">
      <w:pPr>
        <w:jc w:val="center"/>
        <w:rPr>
          <w:rFonts w:ascii="Arial" w:hAnsi="Arial" w:cs="Arial"/>
          <w:b/>
        </w:rPr>
      </w:pPr>
    </w:p>
    <w:p w:rsidR="001935FB" w:rsidRPr="00BB4157" w:rsidRDefault="001935FB" w:rsidP="001935FB">
      <w:pPr>
        <w:jc w:val="center"/>
        <w:rPr>
          <w:rFonts w:ascii="Arial" w:hAnsi="Arial" w:cs="Arial"/>
          <w:b/>
        </w:rPr>
      </w:pPr>
      <w:r w:rsidRPr="00BB4157">
        <w:rPr>
          <w:rFonts w:ascii="Arial" w:hAnsi="Arial" w:cs="Arial"/>
          <w:b/>
        </w:rPr>
        <w:t>Questions</w:t>
      </w:r>
      <w:r>
        <w:rPr>
          <w:rFonts w:ascii="Arial" w:hAnsi="Arial" w:cs="Arial"/>
          <w:b/>
        </w:rPr>
        <w:t xml:space="preserve"> and Answers Set Two</w:t>
      </w:r>
    </w:p>
    <w:p w:rsidR="001935FB" w:rsidRPr="00BB4157" w:rsidRDefault="001935FB" w:rsidP="001935FB">
      <w:pPr>
        <w:jc w:val="center"/>
        <w:rPr>
          <w:rFonts w:ascii="Arial" w:hAnsi="Arial" w:cs="Arial"/>
          <w:b/>
        </w:rPr>
      </w:pPr>
    </w:p>
    <w:p w:rsidR="001935FB" w:rsidRPr="00BB4157" w:rsidRDefault="001935FB" w:rsidP="001935FB">
      <w:pPr>
        <w:jc w:val="center"/>
        <w:rPr>
          <w:rFonts w:ascii="Arial" w:hAnsi="Arial" w:cs="Arial"/>
          <w:b/>
        </w:rPr>
      </w:pPr>
      <w:r w:rsidRPr="00BB4157">
        <w:rPr>
          <w:rFonts w:ascii="Arial" w:hAnsi="Arial" w:cs="Arial"/>
          <w:b/>
        </w:rPr>
        <w:t>Posted April 2</w:t>
      </w:r>
      <w:r>
        <w:rPr>
          <w:rFonts w:ascii="Arial" w:hAnsi="Arial" w:cs="Arial"/>
          <w:b/>
        </w:rPr>
        <w:t>2</w:t>
      </w:r>
      <w:r w:rsidRPr="00BB4157">
        <w:rPr>
          <w:rFonts w:ascii="Arial" w:hAnsi="Arial" w:cs="Arial"/>
          <w:b/>
        </w:rPr>
        <w:t>, 2011</w:t>
      </w:r>
    </w:p>
    <w:p w:rsidR="001935FB" w:rsidRDefault="001935FB" w:rsidP="001935FB">
      <w:pPr>
        <w:spacing w:line="480" w:lineRule="auto"/>
      </w:pPr>
    </w:p>
    <w:p w:rsidR="004B5C91" w:rsidRPr="001935FB" w:rsidRDefault="001935FB" w:rsidP="001935FB">
      <w:pPr>
        <w:rPr>
          <w:rFonts w:ascii="Arial" w:hAnsi="Arial" w:cs="Arial"/>
          <w:b/>
          <w:sz w:val="22"/>
          <w:szCs w:val="22"/>
        </w:rPr>
      </w:pPr>
      <w:r w:rsidRPr="001935FB">
        <w:rPr>
          <w:rFonts w:ascii="Arial" w:hAnsi="Arial" w:cs="Arial"/>
          <w:b/>
          <w:sz w:val="22"/>
          <w:szCs w:val="22"/>
        </w:rPr>
        <w:t>Q1. May</w:t>
      </w:r>
      <w:r w:rsidR="006F06E2" w:rsidRPr="001935FB">
        <w:rPr>
          <w:rFonts w:ascii="Arial" w:hAnsi="Arial" w:cs="Arial"/>
          <w:b/>
          <w:sz w:val="22"/>
          <w:szCs w:val="22"/>
        </w:rPr>
        <w:t xml:space="preserve"> we review </w:t>
      </w:r>
      <w:r w:rsidR="004B5C91" w:rsidRPr="001935FB">
        <w:rPr>
          <w:rFonts w:ascii="Arial" w:hAnsi="Arial" w:cs="Arial"/>
          <w:b/>
          <w:sz w:val="22"/>
          <w:szCs w:val="22"/>
        </w:rPr>
        <w:t xml:space="preserve">a </w:t>
      </w:r>
      <w:r w:rsidR="006F06E2" w:rsidRPr="001935FB">
        <w:rPr>
          <w:rFonts w:ascii="Arial" w:hAnsi="Arial" w:cs="Arial"/>
          <w:b/>
          <w:sz w:val="22"/>
          <w:szCs w:val="22"/>
        </w:rPr>
        <w:t xml:space="preserve">copy of the </w:t>
      </w:r>
      <w:r w:rsidR="002E74D2">
        <w:rPr>
          <w:rFonts w:ascii="Arial" w:hAnsi="Arial" w:cs="Arial"/>
          <w:b/>
          <w:sz w:val="22"/>
          <w:szCs w:val="22"/>
        </w:rPr>
        <w:t xml:space="preserve">WDC </w:t>
      </w:r>
      <w:r w:rsidR="006F06E2" w:rsidRPr="001935FB">
        <w:rPr>
          <w:rFonts w:ascii="Arial" w:hAnsi="Arial" w:cs="Arial"/>
          <w:b/>
          <w:sz w:val="22"/>
          <w:szCs w:val="22"/>
        </w:rPr>
        <w:t>Plan</w:t>
      </w:r>
      <w:r w:rsidR="002E74D2">
        <w:rPr>
          <w:rFonts w:ascii="Arial" w:hAnsi="Arial" w:cs="Arial"/>
          <w:b/>
          <w:sz w:val="22"/>
          <w:szCs w:val="22"/>
        </w:rPr>
        <w:t xml:space="preserve"> and Trust</w:t>
      </w:r>
      <w:r w:rsidR="006F06E2" w:rsidRPr="001935FB">
        <w:rPr>
          <w:rFonts w:ascii="Arial" w:hAnsi="Arial" w:cs="Arial"/>
          <w:b/>
          <w:sz w:val="22"/>
          <w:szCs w:val="22"/>
        </w:rPr>
        <w:t xml:space="preserve"> Document?</w:t>
      </w:r>
    </w:p>
    <w:p w:rsidR="001935FB" w:rsidRPr="001935FB" w:rsidRDefault="001935FB" w:rsidP="001935FB">
      <w:pPr>
        <w:rPr>
          <w:rFonts w:ascii="Arial" w:hAnsi="Arial" w:cs="Arial"/>
          <w:sz w:val="22"/>
          <w:szCs w:val="22"/>
        </w:rPr>
      </w:pPr>
      <w:r w:rsidRPr="001935FB">
        <w:rPr>
          <w:rFonts w:ascii="Arial" w:hAnsi="Arial" w:cs="Arial"/>
          <w:sz w:val="22"/>
          <w:szCs w:val="22"/>
        </w:rPr>
        <w:t xml:space="preserve">A1. Please review the documents related to this RFB on the Department’s extranet page at </w:t>
      </w:r>
      <w:hyperlink r:id="rId7" w:history="1">
        <w:r w:rsidRPr="001935FB">
          <w:rPr>
            <w:rStyle w:val="Hyperlink"/>
            <w:rFonts w:ascii="Arial" w:hAnsi="Arial" w:cs="Arial"/>
            <w:sz w:val="22"/>
            <w:szCs w:val="22"/>
          </w:rPr>
          <w:t>http://etfextranet.it.state.wi.us/etf/internet/RFP/Deferred%20Comp/menu.htm</w:t>
        </w:r>
      </w:hyperlink>
      <w:r w:rsidRPr="001935FB">
        <w:rPr>
          <w:rFonts w:ascii="Arial" w:hAnsi="Arial" w:cs="Arial"/>
          <w:sz w:val="22"/>
          <w:szCs w:val="22"/>
        </w:rPr>
        <w:t xml:space="preserve">, which includes a link to the </w:t>
      </w:r>
      <w:r w:rsidR="009E38BD">
        <w:rPr>
          <w:rFonts w:ascii="Arial" w:hAnsi="Arial" w:cs="Arial"/>
          <w:sz w:val="22"/>
          <w:szCs w:val="22"/>
        </w:rPr>
        <w:t>WDC Plan and Trust D</w:t>
      </w:r>
      <w:r w:rsidRPr="001935FB">
        <w:rPr>
          <w:rFonts w:ascii="Arial" w:hAnsi="Arial" w:cs="Arial"/>
          <w:sz w:val="22"/>
          <w:szCs w:val="22"/>
        </w:rPr>
        <w:t>ocument.</w:t>
      </w:r>
    </w:p>
    <w:p w:rsidR="001935FB" w:rsidRPr="001935FB" w:rsidRDefault="001935FB" w:rsidP="001935FB">
      <w:pPr>
        <w:rPr>
          <w:rFonts w:ascii="Arial" w:hAnsi="Arial" w:cs="Arial"/>
          <w:sz w:val="22"/>
          <w:szCs w:val="22"/>
        </w:rPr>
      </w:pPr>
    </w:p>
    <w:p w:rsidR="002B129D" w:rsidRPr="001935FB" w:rsidRDefault="001935FB" w:rsidP="001935FB">
      <w:pPr>
        <w:rPr>
          <w:rFonts w:ascii="Arial" w:hAnsi="Arial" w:cs="Arial"/>
          <w:b/>
          <w:sz w:val="22"/>
          <w:szCs w:val="22"/>
        </w:rPr>
      </w:pPr>
      <w:r w:rsidRPr="001935FB">
        <w:rPr>
          <w:rFonts w:ascii="Arial" w:hAnsi="Arial" w:cs="Arial"/>
          <w:b/>
          <w:sz w:val="22"/>
          <w:szCs w:val="22"/>
        </w:rPr>
        <w:t xml:space="preserve">Q2. </w:t>
      </w:r>
      <w:r w:rsidR="002B129D" w:rsidRPr="001935FB">
        <w:rPr>
          <w:rFonts w:ascii="Arial" w:hAnsi="Arial" w:cs="Arial"/>
          <w:b/>
          <w:sz w:val="22"/>
          <w:szCs w:val="22"/>
        </w:rPr>
        <w:t xml:space="preserve">When did the predecessor auditors perform the fieldwork? How long were they in the </w:t>
      </w:r>
      <w:r w:rsidRPr="001935FB">
        <w:rPr>
          <w:rFonts w:ascii="Arial" w:hAnsi="Arial" w:cs="Arial"/>
          <w:b/>
          <w:sz w:val="22"/>
          <w:szCs w:val="22"/>
        </w:rPr>
        <w:t>f</w:t>
      </w:r>
      <w:r w:rsidR="002B129D" w:rsidRPr="001935FB">
        <w:rPr>
          <w:rFonts w:ascii="Arial" w:hAnsi="Arial" w:cs="Arial"/>
          <w:b/>
          <w:sz w:val="22"/>
          <w:szCs w:val="22"/>
        </w:rPr>
        <w:t>ield?</w:t>
      </w:r>
    </w:p>
    <w:p w:rsidR="001935FB" w:rsidRPr="001935FB" w:rsidRDefault="001935FB" w:rsidP="001935FB">
      <w:pPr>
        <w:rPr>
          <w:rFonts w:ascii="Arial" w:hAnsi="Arial" w:cs="Arial"/>
          <w:sz w:val="22"/>
          <w:szCs w:val="22"/>
        </w:rPr>
      </w:pPr>
      <w:r w:rsidRPr="001935FB">
        <w:rPr>
          <w:rFonts w:ascii="Arial" w:hAnsi="Arial" w:cs="Arial"/>
          <w:sz w:val="22"/>
          <w:szCs w:val="22"/>
        </w:rPr>
        <w:t xml:space="preserve">A2. </w:t>
      </w:r>
      <w:r>
        <w:rPr>
          <w:rFonts w:ascii="Arial" w:hAnsi="Arial" w:cs="Arial"/>
          <w:sz w:val="22"/>
          <w:szCs w:val="22"/>
        </w:rPr>
        <w:t>The State does not have information regarding when the auditors completed their fieldwork for the previous contract compliance audits</w:t>
      </w:r>
      <w:r w:rsidR="002E74D2">
        <w:rPr>
          <w:rFonts w:ascii="Arial" w:hAnsi="Arial" w:cs="Arial"/>
          <w:sz w:val="22"/>
          <w:szCs w:val="22"/>
        </w:rPr>
        <w:t>, or how long it took them to complete the fieldwork</w:t>
      </w:r>
      <w:r>
        <w:rPr>
          <w:rFonts w:ascii="Arial" w:hAnsi="Arial" w:cs="Arial"/>
          <w:sz w:val="22"/>
          <w:szCs w:val="22"/>
        </w:rPr>
        <w:t>.</w:t>
      </w:r>
    </w:p>
    <w:p w:rsidR="001935FB" w:rsidRPr="001935FB" w:rsidRDefault="001935FB" w:rsidP="001935FB">
      <w:pPr>
        <w:rPr>
          <w:rFonts w:ascii="Arial" w:hAnsi="Arial" w:cs="Arial"/>
          <w:sz w:val="22"/>
          <w:szCs w:val="22"/>
        </w:rPr>
      </w:pPr>
    </w:p>
    <w:p w:rsidR="002B129D" w:rsidRPr="001935FB" w:rsidRDefault="001935FB" w:rsidP="001935FB">
      <w:pPr>
        <w:rPr>
          <w:rFonts w:ascii="Arial" w:hAnsi="Arial" w:cs="Arial"/>
          <w:b/>
          <w:sz w:val="22"/>
          <w:szCs w:val="22"/>
        </w:rPr>
      </w:pPr>
      <w:r w:rsidRPr="001935FB">
        <w:rPr>
          <w:rFonts w:ascii="Arial" w:hAnsi="Arial" w:cs="Arial"/>
          <w:b/>
          <w:sz w:val="22"/>
          <w:szCs w:val="22"/>
        </w:rPr>
        <w:t xml:space="preserve">Q3. </w:t>
      </w:r>
      <w:r w:rsidR="002B129D" w:rsidRPr="001935FB">
        <w:rPr>
          <w:rFonts w:ascii="Arial" w:hAnsi="Arial" w:cs="Arial"/>
          <w:b/>
          <w:sz w:val="22"/>
          <w:szCs w:val="22"/>
        </w:rPr>
        <w:t xml:space="preserve">When does the </w:t>
      </w:r>
      <w:r w:rsidR="00446CE8" w:rsidRPr="001935FB">
        <w:rPr>
          <w:rFonts w:ascii="Arial" w:hAnsi="Arial" w:cs="Arial"/>
          <w:b/>
          <w:sz w:val="22"/>
          <w:szCs w:val="22"/>
        </w:rPr>
        <w:t>State</w:t>
      </w:r>
      <w:r w:rsidR="002B129D" w:rsidRPr="001935FB">
        <w:rPr>
          <w:rFonts w:ascii="Arial" w:hAnsi="Arial" w:cs="Arial"/>
          <w:b/>
          <w:sz w:val="22"/>
          <w:szCs w:val="22"/>
        </w:rPr>
        <w:t xml:space="preserve"> prefer the fieldwork to be performed?</w:t>
      </w:r>
    </w:p>
    <w:p w:rsidR="001935FB" w:rsidRPr="001935FB" w:rsidRDefault="001935FB" w:rsidP="001935FB">
      <w:pPr>
        <w:rPr>
          <w:rFonts w:ascii="Arial" w:hAnsi="Arial" w:cs="Arial"/>
          <w:sz w:val="22"/>
          <w:szCs w:val="22"/>
        </w:rPr>
      </w:pPr>
      <w:r w:rsidRPr="001935FB">
        <w:rPr>
          <w:rFonts w:ascii="Arial" w:hAnsi="Arial" w:cs="Arial"/>
          <w:sz w:val="22"/>
          <w:szCs w:val="22"/>
        </w:rPr>
        <w:t xml:space="preserve">A3. </w:t>
      </w:r>
      <w:r>
        <w:rPr>
          <w:rFonts w:ascii="Arial" w:hAnsi="Arial" w:cs="Arial"/>
          <w:sz w:val="22"/>
          <w:szCs w:val="22"/>
        </w:rPr>
        <w:t>The State does not have a preference regarding when fieldwork is performed. The successful bidder will be responsible for completing all necessary work regarding the audit prior to the due dates for the draft and final reports.</w:t>
      </w:r>
    </w:p>
    <w:p w:rsidR="001935FB" w:rsidRPr="001935FB" w:rsidRDefault="001935FB" w:rsidP="001935FB">
      <w:pPr>
        <w:rPr>
          <w:rFonts w:ascii="Arial" w:hAnsi="Arial" w:cs="Arial"/>
          <w:sz w:val="22"/>
          <w:szCs w:val="22"/>
        </w:rPr>
      </w:pPr>
    </w:p>
    <w:p w:rsidR="009F46ED" w:rsidRPr="001935FB" w:rsidRDefault="001935FB" w:rsidP="001935FB">
      <w:pPr>
        <w:rPr>
          <w:rFonts w:ascii="Arial" w:hAnsi="Arial" w:cs="Arial"/>
          <w:b/>
          <w:sz w:val="22"/>
          <w:szCs w:val="22"/>
        </w:rPr>
      </w:pPr>
      <w:r w:rsidRPr="001935FB">
        <w:rPr>
          <w:rFonts w:ascii="Arial" w:hAnsi="Arial" w:cs="Arial"/>
          <w:b/>
          <w:sz w:val="22"/>
          <w:szCs w:val="22"/>
        </w:rPr>
        <w:t xml:space="preserve">Q4. </w:t>
      </w:r>
      <w:r w:rsidR="009F46ED" w:rsidRPr="001935FB">
        <w:rPr>
          <w:rFonts w:ascii="Arial" w:hAnsi="Arial" w:cs="Arial"/>
          <w:b/>
          <w:sz w:val="22"/>
          <w:szCs w:val="22"/>
        </w:rPr>
        <w:t>With whom do the participants file complaints?  How are the complaints resolved?</w:t>
      </w:r>
    </w:p>
    <w:p w:rsidR="009F46ED" w:rsidRPr="001935FB" w:rsidRDefault="001935FB" w:rsidP="009E38BD">
      <w:pPr>
        <w:autoSpaceDE w:val="0"/>
        <w:autoSpaceDN w:val="0"/>
        <w:adjustRightInd w:val="0"/>
        <w:rPr>
          <w:rFonts w:ascii="Arial" w:hAnsi="Arial" w:cs="Arial"/>
          <w:sz w:val="22"/>
          <w:szCs w:val="22"/>
        </w:rPr>
      </w:pPr>
      <w:r w:rsidRPr="001935FB">
        <w:rPr>
          <w:rFonts w:ascii="Arial" w:hAnsi="Arial" w:cs="Arial"/>
          <w:sz w:val="22"/>
          <w:szCs w:val="22"/>
        </w:rPr>
        <w:t>A4.</w:t>
      </w:r>
      <w:r>
        <w:rPr>
          <w:rFonts w:ascii="Arial" w:hAnsi="Arial" w:cs="Arial"/>
          <w:sz w:val="22"/>
          <w:szCs w:val="22"/>
        </w:rPr>
        <w:t xml:space="preserve"> </w:t>
      </w:r>
      <w:r w:rsidR="009E38BD">
        <w:rPr>
          <w:rFonts w:ascii="Arial" w:hAnsi="Arial" w:cs="Arial"/>
          <w:sz w:val="22"/>
          <w:szCs w:val="22"/>
        </w:rPr>
        <w:t xml:space="preserve">Initial WDC participant complaints may be filed with the third party administrator or the Department. Most complaints are resolved at this level. However, some complaints to the Department may result in a determination letter written by the Department, which </w:t>
      </w:r>
      <w:r w:rsidR="009E38BD">
        <w:rPr>
          <w:rFonts w:ascii="Arial" w:hAnsi="Arial" w:cs="Arial"/>
          <w:color w:val="231F20"/>
          <w:sz w:val="22"/>
          <w:szCs w:val="22"/>
        </w:rPr>
        <w:t>may be appealed to the Deferred Compensation Board.</w:t>
      </w:r>
    </w:p>
    <w:p w:rsidR="001935FB" w:rsidRPr="001935FB" w:rsidRDefault="001935FB" w:rsidP="001935FB">
      <w:pPr>
        <w:pStyle w:val="ListParagraph"/>
        <w:ind w:left="0"/>
        <w:rPr>
          <w:rFonts w:ascii="Arial" w:hAnsi="Arial" w:cs="Arial"/>
          <w:sz w:val="22"/>
          <w:szCs w:val="22"/>
        </w:rPr>
      </w:pPr>
    </w:p>
    <w:p w:rsidR="00771055" w:rsidRPr="001935FB" w:rsidRDefault="001935FB" w:rsidP="001935FB">
      <w:pPr>
        <w:rPr>
          <w:rFonts w:ascii="Arial" w:hAnsi="Arial" w:cs="Arial"/>
          <w:b/>
          <w:sz w:val="22"/>
          <w:szCs w:val="22"/>
        </w:rPr>
      </w:pPr>
      <w:r w:rsidRPr="001935FB">
        <w:rPr>
          <w:rFonts w:ascii="Arial" w:hAnsi="Arial" w:cs="Arial"/>
          <w:b/>
          <w:sz w:val="22"/>
          <w:szCs w:val="22"/>
        </w:rPr>
        <w:t xml:space="preserve">Q5. </w:t>
      </w:r>
      <w:r w:rsidR="00771055" w:rsidRPr="001935FB">
        <w:rPr>
          <w:rFonts w:ascii="Arial" w:hAnsi="Arial" w:cs="Arial"/>
          <w:b/>
          <w:sz w:val="22"/>
          <w:szCs w:val="22"/>
        </w:rPr>
        <w:t>How much assistance can we expect from your staff?</w:t>
      </w:r>
    </w:p>
    <w:p w:rsidR="005D46BB" w:rsidRPr="001935FB" w:rsidRDefault="001935FB" w:rsidP="001935FB">
      <w:pPr>
        <w:pStyle w:val="ListParagraph"/>
        <w:ind w:left="0"/>
        <w:rPr>
          <w:rFonts w:ascii="Arial" w:hAnsi="Arial" w:cs="Arial"/>
          <w:sz w:val="22"/>
          <w:szCs w:val="22"/>
        </w:rPr>
      </w:pPr>
      <w:r w:rsidRPr="001935FB">
        <w:rPr>
          <w:rFonts w:ascii="Arial" w:hAnsi="Arial" w:cs="Arial"/>
          <w:sz w:val="22"/>
          <w:szCs w:val="22"/>
        </w:rPr>
        <w:t xml:space="preserve">A5. </w:t>
      </w:r>
      <w:r w:rsidR="005C3AB0">
        <w:rPr>
          <w:rFonts w:ascii="Arial" w:hAnsi="Arial" w:cs="Arial"/>
          <w:sz w:val="22"/>
          <w:szCs w:val="22"/>
        </w:rPr>
        <w:t>Please review Section B, Part 2.3 of the RFB.  The Department and the third party administrator will provide data and information as necessary for the successful bidder to complete the audits.</w:t>
      </w:r>
    </w:p>
    <w:p w:rsidR="001935FB" w:rsidRPr="001935FB" w:rsidRDefault="001935FB" w:rsidP="001935FB">
      <w:pPr>
        <w:pStyle w:val="ListParagraph"/>
        <w:ind w:left="0"/>
        <w:rPr>
          <w:rFonts w:ascii="Arial" w:hAnsi="Arial" w:cs="Arial"/>
          <w:sz w:val="22"/>
          <w:szCs w:val="22"/>
        </w:rPr>
      </w:pPr>
    </w:p>
    <w:p w:rsidR="005D46BB" w:rsidRPr="001935FB" w:rsidRDefault="001935FB" w:rsidP="001935FB">
      <w:pPr>
        <w:rPr>
          <w:rFonts w:ascii="Arial" w:hAnsi="Arial" w:cs="Arial"/>
          <w:b/>
          <w:sz w:val="22"/>
          <w:szCs w:val="22"/>
        </w:rPr>
      </w:pPr>
      <w:r w:rsidRPr="001935FB">
        <w:rPr>
          <w:rFonts w:ascii="Arial" w:hAnsi="Arial" w:cs="Arial"/>
          <w:b/>
          <w:sz w:val="22"/>
          <w:szCs w:val="22"/>
        </w:rPr>
        <w:t xml:space="preserve">Q6. </w:t>
      </w:r>
      <w:r w:rsidR="005D46BB" w:rsidRPr="001935FB">
        <w:rPr>
          <w:rFonts w:ascii="Arial" w:hAnsi="Arial" w:cs="Arial"/>
          <w:b/>
          <w:sz w:val="22"/>
          <w:szCs w:val="22"/>
        </w:rPr>
        <w:t xml:space="preserve">How many participants are in the </w:t>
      </w:r>
      <w:r w:rsidR="002E74D2">
        <w:rPr>
          <w:rFonts w:ascii="Arial" w:hAnsi="Arial" w:cs="Arial"/>
          <w:b/>
          <w:sz w:val="22"/>
          <w:szCs w:val="22"/>
        </w:rPr>
        <w:t>WDC</w:t>
      </w:r>
      <w:r w:rsidR="005D46BB" w:rsidRPr="001935FB">
        <w:rPr>
          <w:rFonts w:ascii="Arial" w:hAnsi="Arial" w:cs="Arial"/>
          <w:b/>
          <w:sz w:val="22"/>
          <w:szCs w:val="22"/>
        </w:rPr>
        <w:t xml:space="preserve">?  How many were new to the </w:t>
      </w:r>
      <w:r w:rsidR="002E74D2">
        <w:rPr>
          <w:rFonts w:ascii="Arial" w:hAnsi="Arial" w:cs="Arial"/>
          <w:b/>
          <w:sz w:val="22"/>
          <w:szCs w:val="22"/>
        </w:rPr>
        <w:t>WDC</w:t>
      </w:r>
      <w:r w:rsidR="005D46BB" w:rsidRPr="001935FB">
        <w:rPr>
          <w:rFonts w:ascii="Arial" w:hAnsi="Arial" w:cs="Arial"/>
          <w:b/>
          <w:sz w:val="22"/>
          <w:szCs w:val="22"/>
        </w:rPr>
        <w:t xml:space="preserve"> in 2010?  How many withdrew in 2010?</w:t>
      </w:r>
    </w:p>
    <w:p w:rsidR="0062146F" w:rsidRPr="001935FB" w:rsidRDefault="001935FB" w:rsidP="001E1215">
      <w:pPr>
        <w:rPr>
          <w:rFonts w:ascii="Arial" w:hAnsi="Arial" w:cs="Arial"/>
          <w:sz w:val="22"/>
          <w:szCs w:val="22"/>
        </w:rPr>
      </w:pPr>
      <w:r w:rsidRPr="001935FB">
        <w:rPr>
          <w:rFonts w:ascii="Arial" w:hAnsi="Arial" w:cs="Arial"/>
          <w:sz w:val="22"/>
          <w:szCs w:val="22"/>
        </w:rPr>
        <w:t>A6. As stated in Question and Answer Set One, as of December 31, 2010, there were nearly 51,000 WDC participants.</w:t>
      </w:r>
      <w:r>
        <w:rPr>
          <w:rFonts w:ascii="Arial" w:hAnsi="Arial" w:cs="Arial"/>
          <w:sz w:val="22"/>
          <w:szCs w:val="22"/>
        </w:rPr>
        <w:t xml:space="preserve"> </w:t>
      </w:r>
      <w:r w:rsidR="002E74D2">
        <w:rPr>
          <w:rFonts w:ascii="Arial" w:hAnsi="Arial" w:cs="Arial"/>
          <w:sz w:val="22"/>
          <w:szCs w:val="22"/>
        </w:rPr>
        <w:t xml:space="preserve">Approximately 2,800 </w:t>
      </w:r>
      <w:r w:rsidR="00CF291B">
        <w:rPr>
          <w:rFonts w:ascii="Arial" w:hAnsi="Arial" w:cs="Arial"/>
          <w:sz w:val="22"/>
          <w:szCs w:val="22"/>
        </w:rPr>
        <w:t xml:space="preserve">new </w:t>
      </w:r>
      <w:r w:rsidR="002E74D2">
        <w:rPr>
          <w:rFonts w:ascii="Arial" w:hAnsi="Arial" w:cs="Arial"/>
          <w:sz w:val="22"/>
          <w:szCs w:val="22"/>
        </w:rPr>
        <w:t xml:space="preserve">participants enrolled in 2010 and 1,300 </w:t>
      </w:r>
      <w:r w:rsidR="00CF291B">
        <w:rPr>
          <w:rFonts w:ascii="Arial" w:hAnsi="Arial" w:cs="Arial"/>
          <w:sz w:val="22"/>
          <w:szCs w:val="22"/>
        </w:rPr>
        <w:t xml:space="preserve">existing participants </w:t>
      </w:r>
      <w:r w:rsidR="002E74D2">
        <w:rPr>
          <w:rFonts w:ascii="Arial" w:hAnsi="Arial" w:cs="Arial"/>
          <w:sz w:val="22"/>
          <w:szCs w:val="22"/>
        </w:rPr>
        <w:t>took full withdrawals during 2010.</w:t>
      </w:r>
    </w:p>
    <w:sectPr w:rsidR="0062146F" w:rsidRPr="001935FB" w:rsidSect="00D41C8C">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47" w:rsidRDefault="003B6547" w:rsidP="003B6547">
      <w:r>
        <w:separator/>
      </w:r>
    </w:p>
  </w:endnote>
  <w:endnote w:type="continuationSeparator" w:id="0">
    <w:p w:rsidR="003B6547" w:rsidRDefault="003B6547" w:rsidP="003B6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7" w:rsidRDefault="003B6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7" w:rsidRDefault="003B65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7" w:rsidRDefault="003B6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47" w:rsidRDefault="003B6547" w:rsidP="003B6547">
      <w:r>
        <w:separator/>
      </w:r>
    </w:p>
  </w:footnote>
  <w:footnote w:type="continuationSeparator" w:id="0">
    <w:p w:rsidR="003B6547" w:rsidRDefault="003B6547" w:rsidP="003B6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7" w:rsidRDefault="003B6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7" w:rsidRDefault="003B65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7" w:rsidRDefault="003B6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3486A"/>
    <w:multiLevelType w:val="hybridMultilevel"/>
    <w:tmpl w:val="EA30E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263AC"/>
    <w:multiLevelType w:val="hybridMultilevel"/>
    <w:tmpl w:val="3248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72030"/>
    <w:multiLevelType w:val="hybridMultilevel"/>
    <w:tmpl w:val="2C52AAD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76F3024"/>
    <w:multiLevelType w:val="hybridMultilevel"/>
    <w:tmpl w:val="3370B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7048BF"/>
    <w:multiLevelType w:val="hybridMultilevel"/>
    <w:tmpl w:val="2DFA27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71F61DD"/>
    <w:multiLevelType w:val="hybridMultilevel"/>
    <w:tmpl w:val="5824D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D6B"/>
    <w:rsid w:val="0000348A"/>
    <w:rsid w:val="00027E68"/>
    <w:rsid w:val="00057A7F"/>
    <w:rsid w:val="000827F0"/>
    <w:rsid w:val="00094D78"/>
    <w:rsid w:val="000B3D6B"/>
    <w:rsid w:val="001935FB"/>
    <w:rsid w:val="001A4E07"/>
    <w:rsid w:val="001E1215"/>
    <w:rsid w:val="002030B2"/>
    <w:rsid w:val="002B129D"/>
    <w:rsid w:val="002E044E"/>
    <w:rsid w:val="002E74D2"/>
    <w:rsid w:val="002F0E1E"/>
    <w:rsid w:val="00343883"/>
    <w:rsid w:val="003B6547"/>
    <w:rsid w:val="00446CE8"/>
    <w:rsid w:val="004B5C91"/>
    <w:rsid w:val="004B7D9F"/>
    <w:rsid w:val="0054750D"/>
    <w:rsid w:val="005C3AB0"/>
    <w:rsid w:val="005D46BB"/>
    <w:rsid w:val="00602282"/>
    <w:rsid w:val="0062146F"/>
    <w:rsid w:val="006F06E2"/>
    <w:rsid w:val="007028EB"/>
    <w:rsid w:val="00743694"/>
    <w:rsid w:val="0076593A"/>
    <w:rsid w:val="00771055"/>
    <w:rsid w:val="008041BE"/>
    <w:rsid w:val="00827C41"/>
    <w:rsid w:val="00860D67"/>
    <w:rsid w:val="008E1C71"/>
    <w:rsid w:val="009420F4"/>
    <w:rsid w:val="00983002"/>
    <w:rsid w:val="009A3D0F"/>
    <w:rsid w:val="009D4904"/>
    <w:rsid w:val="009E146A"/>
    <w:rsid w:val="009E38BD"/>
    <w:rsid w:val="009F46ED"/>
    <w:rsid w:val="00AE28AB"/>
    <w:rsid w:val="00B72C15"/>
    <w:rsid w:val="00B9683E"/>
    <w:rsid w:val="00C60707"/>
    <w:rsid w:val="00C95705"/>
    <w:rsid w:val="00CF291B"/>
    <w:rsid w:val="00D36453"/>
    <w:rsid w:val="00D41C8C"/>
    <w:rsid w:val="00DF51FD"/>
    <w:rsid w:val="00E5466B"/>
    <w:rsid w:val="00EC395B"/>
    <w:rsid w:val="00F80010"/>
    <w:rsid w:val="00FE5B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8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F4"/>
    <w:pPr>
      <w:ind w:left="720"/>
    </w:pPr>
  </w:style>
  <w:style w:type="character" w:styleId="Hyperlink">
    <w:name w:val="Hyperlink"/>
    <w:basedOn w:val="DefaultParagraphFont"/>
    <w:rsid w:val="001935FB"/>
    <w:rPr>
      <w:color w:val="0000FF" w:themeColor="hyperlink"/>
      <w:u w:val="single"/>
    </w:rPr>
  </w:style>
  <w:style w:type="paragraph" w:styleId="Header">
    <w:name w:val="header"/>
    <w:basedOn w:val="Normal"/>
    <w:link w:val="HeaderChar"/>
    <w:rsid w:val="003B6547"/>
    <w:pPr>
      <w:tabs>
        <w:tab w:val="center" w:pos="4680"/>
        <w:tab w:val="right" w:pos="9360"/>
      </w:tabs>
    </w:pPr>
  </w:style>
  <w:style w:type="character" w:customStyle="1" w:styleId="HeaderChar">
    <w:name w:val="Header Char"/>
    <w:basedOn w:val="DefaultParagraphFont"/>
    <w:link w:val="Header"/>
    <w:rsid w:val="003B6547"/>
    <w:rPr>
      <w:sz w:val="24"/>
    </w:rPr>
  </w:style>
  <w:style w:type="paragraph" w:styleId="Footer">
    <w:name w:val="footer"/>
    <w:basedOn w:val="Normal"/>
    <w:link w:val="FooterChar"/>
    <w:rsid w:val="003B6547"/>
    <w:pPr>
      <w:tabs>
        <w:tab w:val="center" w:pos="4680"/>
        <w:tab w:val="right" w:pos="9360"/>
      </w:tabs>
    </w:pPr>
  </w:style>
  <w:style w:type="character" w:customStyle="1" w:styleId="FooterChar">
    <w:name w:val="Footer Char"/>
    <w:basedOn w:val="DefaultParagraphFont"/>
    <w:link w:val="Footer"/>
    <w:rsid w:val="003B654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tfextranet.it.state.wi.us/etf/internet/RFP/Deferred%20Comp/menu.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1795</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2011-04-21T14:54:00Z</dcterms:created>
  <dcterms:modified xsi:type="dcterms:W3CDTF">2011-04-21T14:54:00Z</dcterms:modified>
</cp:coreProperties>
</file>